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336D2A" w:rsidRDefault="00336D2A" w14:paraId="04655828" w14:textId="77777777" w:rsidP="00336D2A">
      <w:pPr>
        <w:pStyle w:val="Nzev"/>
      </w:pPr>
      <w:r>
        <w:t>Čestné prohlášení</w:t>
      </w:r>
    </w:p>
    <w:p w:rsidR="00336D2A" w:rsidRDefault="00336D2A" w14:paraId="3EF3A673" w14:textId="77777777" w:rsidP="00336D2A"/>
    <w:p w:rsidR="00336D2A" w:rsidRDefault="00336D2A" w14:paraId="2445568B" w14:textId="77777777" w:rsidP="00336D2A"/>
    <w:p w:rsidR="00336D2A" w:rsidRDefault="00336D2A" w14:paraId="1315DCAE" w14:textId="77777777" w:rsidP="00336D2A"/>
    <w:p w:rsidR="00336D2A" w:rsidRDefault="00336D2A" w14:paraId="48BFABF1" w14:textId="77777777" w:rsidP="00336D2A"/>
    <w:p w:rsidR="00336D2A" w:rsidRDefault="00336D2A" w14:paraId="7C34273F" w14:textId="77777777" w:rsidP="00336D2A">
      <w:pPr>
        <w:rPr>
          <w:lang w:eastAsia="cs-CZ"/>
        </w:rPr>
      </w:pPr>
      <w:r>
        <w:rPr>
          <w:lang w:eastAsia="cs-CZ"/>
        </w:rPr>
        <w:t>Žadatel čestně prohlašuje, že:</w:t>
      </w:r>
    </w:p>
    <w:p w:rsidR="00336D2A" w:rsidRDefault="00336D2A" w14:paraId="77D28EE6" w14:textId="77777777" w:rsidP="00336D2A" w:rsidRPr="00465680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:rsidR="00336D2A" w:rsidRDefault="00336D2A" w14:paraId="63C106DD" w14:textId="77777777" w:rsidP="00336D2A" w:rsidRPr="00465680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:rsidR="00336D2A" w:rsidRDefault="00336D2A" w14:paraId="7F31291E" w14:textId="77777777" w:rsidP="00336D2A" w:rsidRPr="00465680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:rsidR="00336D2A" w:rsidRDefault="00336D2A" w14:paraId="1C036620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336D2A" w:rsidRDefault="00336D2A" w14:paraId="4971A7C6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:rsidR="00336D2A" w:rsidRDefault="00336D2A" w14:paraId="283E4214" w14:textId="77777777" w:rsidP="00336D2A" w:rsidRPr="00465680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336D2A" w:rsidRDefault="00336D2A" w14:paraId="7779C95C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336D2A" w:rsidRDefault="00336D2A" w14:paraId="162ED54C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:rsidR="00336D2A" w:rsidRDefault="00336D2A" w14:paraId="1DB9764A" w14:textId="77777777" w:rsidP="00336D2A" w:rsidRPr="00465680">
      <w:pPr>
        <w:pStyle w:val="slovn"/>
        <w:numPr>
          <w:ilvl w:val="0"/>
          <w:numId w:val="16"/>
        </w:numPr>
      </w:pPr>
      <w:r w:rsidRPr="00465680">
        <w:t>není v likvidaci;</w:t>
      </w:r>
    </w:p>
    <w:p w:rsidR="00336D2A" w:rsidRDefault="00336D2A" w14:paraId="6EFBB8C4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jakoby nebyl odsouzen). Je-li žadatel právnickou osobou, pak čestně prohlašuje, že je v uvedeném smyslu bezúhonný též jeho statutární orgán resp. každý člen statutárního orgánu a je-li jeho statutárním orgánem žadatele právnická osoba, že je bezúhonná jak tato právnická osoba, tak i její statutární orgán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:rsidR="00336D2A" w:rsidRDefault="00336D2A" w14:paraId="49EC26C5" w14:textId="77777777" w:rsidP="00336D2A" w:rsidRPr="00465680">
      <w:pPr>
        <w:pStyle w:val="slovn"/>
        <w:numPr>
          <w:ilvl w:val="0"/>
          <w:numId w:val="16"/>
        </w:numPr>
      </w:pPr>
      <w:r w:rsidRPr="00465680">
        <w:t>není podnikem, vůči němuž je v návaznosti na rozhodnutí Komise Evropské unie vystaven inkasní příkaz, který je nesplacený (Nařízení Komise (EU) 651/2014;</w:t>
      </w:r>
    </w:p>
    <w:p w:rsidR="00336D2A" w:rsidRDefault="00336D2A" w14:paraId="03983F3E" w14:textId="77777777" w:rsidP="00336D2A" w:rsidRPr="00465680">
      <w:pPr>
        <w:pStyle w:val="slovn"/>
        <w:numPr>
          <w:ilvl w:val="0"/>
          <w:numId w:val="16"/>
        </w:numPr>
      </w:pPr>
      <w:r w:rsidRPr="00465680">
        <w:t>není podnikem v obtížích v souladu s Nařízením Komise (EU) č. 651/2014;</w:t>
      </w:r>
    </w:p>
    <w:p w:rsidR="00336D2A" w:rsidRDefault="00336D2A" w14:paraId="02BEE1AD" w14:textId="77777777" w:rsidP="00336D2A" w:rsidRPr="00DA62F3">
      <w:pPr>
        <w:pStyle w:val="slovn"/>
        <w:numPr>
          <w:ilvl w:val="0"/>
          <w:numId w:val="16"/>
        </w:numPr>
        <w:spacing w:before="120" w:after="120"/>
      </w:pPr>
      <w:r w:rsidRPr="00DA62F3">
        <w:t>není osobou, jejíž majetek je postižen nařízeným výkonem rozhodnutí nebo exekucí;</w:t>
      </w:r>
    </w:p>
    <w:p w:rsidR="00336D2A" w:rsidRDefault="00336D2A" w14:paraId="6FE46D81" w14:textId="77777777" w:rsidP="00336D2A" w:rsidRPr="000332B9">
      <w:pPr>
        <w:pStyle w:val="slovn"/>
        <w:numPr>
          <w:ilvl w:val="0"/>
          <w:numId w:val="16"/>
        </w:numPr>
        <w:spacing w:before="12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:rsidR="00336D2A" w:rsidRDefault="00336D2A" w14:paraId="2949EEE5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:rsidR="00336D2A" w:rsidRDefault="00336D2A" w14:paraId="145E8982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 xml:space="preserve">není veřejnoprávním subjektem; </w:t>
      </w:r>
    </w:p>
    <w:p w:rsidR="00B07B38" w:rsidRDefault="00B07B38" w14:paraId="4D39541B" w14:textId="77777777" w:rsidP="00B07B38" w:rsidRPr="00BA6416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>
        <w:rPr>
          <w:rFonts w:cs="Arial"/>
        </w:rPr>
        <w:t xml:space="preserve">po celou dobu řízení o příspěvku </w:t>
      </w:r>
      <w:r w:rsidRPr="005C6D27">
        <w:rPr>
          <w:rFonts w:cs="Arial"/>
        </w:rPr>
        <w:t>(minimálně od podání žádosti do doby vyúčtování příspěvku)</w:t>
      </w:r>
      <w:r>
        <w:rPr>
          <w:rFonts w:cs="Arial"/>
        </w:rPr>
        <w:t xml:space="preserve"> </w:t>
      </w:r>
      <w:r w:rsidRPr="00BA6416">
        <w:rPr>
          <w:rFonts w:cs="Arial"/>
        </w:rPr>
        <w:t>dod</w:t>
      </w:r>
      <w:r>
        <w:rPr>
          <w:rFonts w:cs="Arial"/>
        </w:rPr>
        <w:t>ržuje</w:t>
      </w:r>
      <w:r w:rsidRPr="00BA6416">
        <w:rPr>
          <w:rFonts w:cs="Arial"/>
        </w:rPr>
        <w:t xml:space="preserve"> podmín</w:t>
      </w:r>
      <w:r>
        <w:rPr>
          <w:rFonts w:cs="Arial"/>
        </w:rPr>
        <w:t xml:space="preserve">ky </w:t>
      </w:r>
      <w:r w:rsidRPr="00BA6416">
        <w:rPr>
          <w:rFonts w:cs="Arial"/>
        </w:rPr>
        <w:t>pro poskytnutí veřejné podpory v režimu de minimis</w:t>
      </w:r>
      <w:r>
        <w:rPr>
          <w:rFonts w:cs="Arial"/>
        </w:rPr>
        <w:t xml:space="preserve"> </w:t>
      </w:r>
      <w:r w:rsidRPr="00BA6416">
        <w:rPr>
          <w:rFonts w:cs="Arial"/>
        </w:rPr>
        <w:t>v souladu s Nařízením Komise (EU) č. 1407/2013 ze dne 18. prosince 2013 o použití čl. 107 a 108 Smlouvy o fungování Evropské unie na podporu de minimis, uveřejněného v Úředním věstníku Evropské unie L351/1 dne 24. prosince 2014</w:t>
      </w:r>
      <w:r>
        <w:rPr>
          <w:rFonts w:cs="Arial"/>
        </w:rPr>
        <w:t>.</w:t>
      </w:r>
    </w:p>
    <w:p w:rsidR="00336D2A" w:rsidRDefault="00336D2A" w14:paraId="37D24117" w14:textId="77777777" w:rsidP="00336D2A">
      <w:pPr>
        <w:pStyle w:val="CM1"/>
        <w:jc w:val="center"/>
        <w:spacing w:before="200" w:after="200"/>
        <w:rPr>
          <w:color w:val="000000"/>
          <w:rFonts w:cs="EUAlbertina"/>
        </w:rPr>
      </w:pPr>
    </w:p>
    <w:p w:rsidR="00336D2A" w:rsidRDefault="00336D2A" w14:paraId="1817D45E" w14:textId="77777777" w:rsidP="00336D2A">
      <w:pPr>
        <w:pStyle w:val="CM3"/>
        <w:spacing w:before="60" w:after="60"/>
        <w:rPr>
          <w:color w:val="000000"/>
          <w:rFonts w:cs="EUAlbertina"/>
        </w:rPr>
      </w:pPr>
    </w:p>
    <w:p w:rsidR="00336D2A" w:rsidRDefault="00336D2A" w14:paraId="653AD8C9" w14:textId="77777777" w:rsidP="00336D2A">
      <w:pPr>
        <w:pStyle w:val="slovn"/>
        <w:numPr>
          <w:ilvl w:val="0"/>
          <w:numId w:val="0"/>
        </w:numPr>
      </w:pPr>
    </w:p>
    <w:p w:rsidR="00336D2A" w:rsidRDefault="00336D2A" w14:paraId="1D9B9188" w14:textId="77777777" w:rsidP="00336D2A">
      <w:pPr>
        <w:pStyle w:val="slovn"/>
        <w:numPr>
          <w:ilvl w:val="0"/>
          <w:numId w:val="0"/>
        </w:numPr>
      </w:pPr>
    </w:p>
    <w:p w:rsidR="00336D2A" w:rsidRDefault="00336D2A" w14:paraId="742AC134" w14:textId="77777777" w:rsidP="00336D2A" w:rsidRPr="00465680">
      <w:pPr>
        <w:pStyle w:val="slovn"/>
        <w:numPr>
          <w:ilvl w:val="0"/>
          <w:numId w:val="0"/>
        </w:numPr>
      </w:pPr>
    </w:p>
    <w:p w:rsidR="00336D2A" w:rsidRDefault="00336D2A" w14:paraId="2742EDF0" w14:textId="77777777" w:rsidP="00336D2A"/>
    <w:p w:rsidR="00336D2A" w:rsidRDefault="00336D2A" w14:paraId="4DAEE861" w14:textId="77777777" w:rsidP="00336D2A"/>
    <w:p w:rsidR="00336D2A" w:rsidRDefault="00336D2A" w14:paraId="4A15A30F" w14:textId="77777777" w:rsidP="00336D2A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5B20019E" w14:textId="77777777" w:rsidR="00336D2A" w:rsidTr="000C184C"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3B1D5DC7" w14:textId="77777777" w:rsidP="000C184C">
            <w:pPr>
              <w:pStyle w:val="Podpisy"/>
            </w:pPr>
            <w:r>
              <w:t>V                                                            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336D2A" w:rsidRDefault="00336D2A" w14:paraId="70A36146" w14:textId="77777777" w:rsidP="000C184C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46D7AD4B" w14:textId="77777777" w:rsidP="000C184C">
            <w:pPr>
              <w:pStyle w:val="Podpisy"/>
              <w:jc w:val="right"/>
            </w:pPr>
          </w:p>
        </w:tc>
      </w:tr>
      <w:tr w14:paraId="0BC7E6E1" w14:textId="77777777" w:rsidR="00336D2A" w:rsidTr="000C184C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5EAEF66" w14:textId="77777777" w:rsidP="000C184C">
            <w:pPr>
              <w:pStyle w:val="Podpisy"/>
              <w:jc w:val="center"/>
            </w:pPr>
          </w:p>
        </w:tc>
        <w:tc>
          <w:tcPr>
            <w:tcMar>
              <w:top w:w="113" w:type="dxa"/>
            </w:tcMar>
            <w:tcW w:w="408" w:type="dxa"/>
          </w:tcPr>
          <w:p w:rsidR="00336D2A" w:rsidRDefault="00336D2A" w14:paraId="50EF1690" w14:textId="77777777" w:rsidP="000C184C">
            <w:pPr>
              <w:jc w:val="center"/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F416B8C" w14:textId="77777777" w:rsidP="000C184C">
            <w:pPr>
              <w:jc w:val="center"/>
            </w:pPr>
          </w:p>
        </w:tc>
      </w:tr>
    </w:tbl>
    <w:p w:rsidR="00336D2A" w:rsidRDefault="00336D2A" w14:paraId="0EF0F386" w14:textId="77777777" w:rsidP="00336D2A"/>
    <w:p w:rsidR="00336D2A" w:rsidRDefault="00336D2A" w14:paraId="4CBB0E7B" w14:textId="77777777" w:rsidP="00336D2A">
      <w:r>
        <w:t>Obchodní firma / název / jméno a příjmení žadatele:</w:t>
      </w:r>
    </w:p>
    <w:p w:rsidR="00336D2A" w:rsidRDefault="00336D2A" w14:paraId="3F27645E" w14:textId="77777777" w:rsidP="00336D2A">
      <w:pPr>
        <w:rPr>
          <w:sz w:val="22"/>
        </w:rPr>
      </w:pPr>
    </w:p>
    <w:p w:rsidR="00336D2A" w:rsidRDefault="00336D2A" w14:paraId="65424243" w14:textId="77777777" w:rsidP="00336D2A">
      <w:r>
        <w:t>Jméno a příjmení osoby (osob) jednající(ch) v zastoupení žadatele:</w:t>
      </w:r>
    </w:p>
    <w:sectPr w:rsidR="00336D2A" w:rsidSect="008A4701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464A" w14:textId="77777777" w:rsidR="00C50C56" w:rsidRDefault="00C50C56" w:rsidP="006A4E7B">
      <w:pPr>
        <w:spacing w:line="240" w:lineRule="auto"/>
      </w:pPr>
      <w:r>
        <w:separator/>
      </w:r>
    </w:p>
  </w:endnote>
  <w:endnote w:type="continuationSeparator" w:id="0">
    <w:p w14:paraId="19AE00B7" w14:textId="77777777" w:rsidR="00C50C56" w:rsidRDefault="00C50C56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4D"/>
    <w:family w:val="auto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F504" w14:textId="77777777" w:rsidR="00C50C56" w:rsidRDefault="00C50C56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10DF0F94" w14:textId="77777777" w:rsidR="00C50C56" w:rsidRDefault="00C50C56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C909" w14:textId="77777777" w:rsidR="007E43E4" w:rsidRDefault="00000000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D2651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52A3F8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CB4FB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D61CF1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6D9DEE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CADFCB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4E5A0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1BB27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0FC649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A0E033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A1487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B9D14"/>
  <w:rsids>
    <w:rsidRoot val="00B272BE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D25CB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10100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36D2A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50E9F"/>
    <w:rsid val="00465680"/>
    <w:rsid val="00487B44"/>
    <w:rsid val="00490837"/>
    <w:rsid val="004C0E50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E516C"/>
    <w:rsid val="005F0BB2"/>
    <w:rsid val="005F5EA8"/>
    <w:rsid val="00600048"/>
    <w:rsid val="00614512"/>
    <w:rsid val="00647526"/>
    <w:rsid val="00663219"/>
    <w:rsid val="00670E9A"/>
    <w:rsid val="0067143B"/>
    <w:rsid val="006756F4"/>
    <w:rsid val="006817AE"/>
    <w:rsid val="00682B55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80167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43F6E"/>
    <w:rsid val="00875C22"/>
    <w:rsid val="0089782A"/>
    <w:rsid val="008A4701"/>
    <w:rsid val="008C09FE"/>
    <w:rsid val="008C48E4"/>
    <w:rsid val="008D5E4A"/>
    <w:rsid val="008D7C11"/>
    <w:rsid val="008F5F85"/>
    <w:rsid val="009036F3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E95"/>
    <w:rsid val="00B07B38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0C56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D3C21"/>
    <w:rsid val="00E0094F"/>
    <w:rsid val="00E03503"/>
    <w:rsid val="00E0731B"/>
    <w:rsid val="00E13382"/>
    <w:rsid val="00E425FD"/>
    <w:rsid val="00E4733B"/>
    <w:rsid val="00E474E9"/>
    <w:rsid val="00E64D95"/>
    <w:rsid val="00E72165"/>
    <w:rsid val="00E779A6"/>
    <w:rsid val="00E77C68"/>
    <w:rsid val="00E81F9F"/>
    <w:rsid val="00E86BF2"/>
    <w:rsid val="00ED3D75"/>
    <w:rsid val="00F034CD"/>
    <w:rsid val="00F1450C"/>
    <w:rsid val="00F32E42"/>
    <w:rsid val="00F47833"/>
    <w:rsid val="00F736A4"/>
    <w:rsid val="00FA18CC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CM1">
    <w:name w:val="CM1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CM3">
    <w:name w:val="CM3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1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2023-02-16T12:21:00Z</dcterms:created>
  <dcterms:modified xsi:type="dcterms:W3CDTF">2023-02-16T12:22:00Z</dcterms:modified>
</cp:coreProperties>
</file>